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widowControl/>
        <w:spacing w:line="560" w:lineRule="exact"/>
        <w:jc w:val="left"/>
        <w:rPr>
          <w:rFonts w:hint="eastAsia" w:ascii="黑体" w:hAnsi="黑体" w:eastAsia="黑体" w:cs="黑体"/>
          <w:sz w:val="32"/>
          <w:szCs w:val="32"/>
        </w:rPr>
      </w:pPr>
    </w:p>
    <w:p>
      <w:pPr>
        <w:widowControl/>
        <w:spacing w:line="68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河南省青少年科技教育精准服务试点工作各地市推荐试点学校分配表</w:t>
      </w:r>
    </w:p>
    <w:bookmarkEnd w:id="0"/>
    <w:tbl>
      <w:tblPr>
        <w:tblStyle w:val="2"/>
        <w:tblW w:w="8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310"/>
        <w:gridCol w:w="22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618"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省辖市科协</w:t>
            </w:r>
          </w:p>
        </w:tc>
        <w:tc>
          <w:tcPr>
            <w:tcW w:w="231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高中（2</w:t>
            </w:r>
            <w:r>
              <w:rPr>
                <w:rFonts w:ascii="仿宋_GB2312" w:eastAsia="仿宋_GB2312"/>
                <w:sz w:val="28"/>
                <w:szCs w:val="28"/>
              </w:rPr>
              <w:t>0</w:t>
            </w:r>
            <w:r>
              <w:rPr>
                <w:rFonts w:hint="eastAsia" w:ascii="仿宋_GB2312" w:eastAsia="仿宋_GB2312"/>
                <w:sz w:val="28"/>
                <w:szCs w:val="28"/>
              </w:rPr>
              <w:t>所）</w:t>
            </w:r>
          </w:p>
        </w:tc>
        <w:tc>
          <w:tcPr>
            <w:tcW w:w="220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初中（2所）</w:t>
            </w:r>
          </w:p>
        </w:tc>
        <w:tc>
          <w:tcPr>
            <w:tcW w:w="234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小学（3所）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郑  州</w:t>
            </w:r>
          </w:p>
        </w:tc>
        <w:tc>
          <w:tcPr>
            <w:tcW w:w="2310" w:type="dxa"/>
            <w:noWrap w:val="0"/>
            <w:vAlign w:val="center"/>
          </w:tcPr>
          <w:p>
            <w:pPr>
              <w:spacing w:line="360" w:lineRule="exact"/>
              <w:jc w:val="center"/>
              <w:rPr>
                <w:rFonts w:hint="eastAsia" w:ascii="仿宋_GB2312" w:eastAsia="仿宋_GB2312"/>
                <w:sz w:val="28"/>
                <w:szCs w:val="28"/>
              </w:rPr>
            </w:pPr>
            <w:r>
              <w:rPr>
                <w:rFonts w:ascii="仿宋_GB2312" w:eastAsia="仿宋_GB2312"/>
                <w:sz w:val="28"/>
                <w:szCs w:val="28"/>
              </w:rPr>
              <w:t>3</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开  封</w:t>
            </w:r>
          </w:p>
        </w:tc>
        <w:tc>
          <w:tcPr>
            <w:tcW w:w="2310" w:type="dxa"/>
            <w:noWrap w:val="0"/>
            <w:vAlign w:val="center"/>
          </w:tcPr>
          <w:p>
            <w:pPr>
              <w:spacing w:line="360" w:lineRule="exact"/>
              <w:jc w:val="center"/>
              <w:rPr>
                <w:rFonts w:hint="eastAsia" w:ascii="仿宋_GB2312" w:eastAsia="仿宋_GB2312"/>
                <w:sz w:val="28"/>
                <w:szCs w:val="28"/>
              </w:rPr>
            </w:pPr>
            <w:r>
              <w:rPr>
                <w:rFonts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洛  阳</w:t>
            </w:r>
          </w:p>
        </w:tc>
        <w:tc>
          <w:tcPr>
            <w:tcW w:w="2310" w:type="dxa"/>
            <w:noWrap w:val="0"/>
            <w:vAlign w:val="center"/>
          </w:tcPr>
          <w:p>
            <w:pPr>
              <w:spacing w:line="360" w:lineRule="exact"/>
              <w:jc w:val="center"/>
              <w:rPr>
                <w:rFonts w:ascii="仿宋_GB2312" w:eastAsia="仿宋_GB2312"/>
                <w:sz w:val="28"/>
                <w:szCs w:val="28"/>
              </w:rPr>
            </w:pPr>
            <w:r>
              <w:rPr>
                <w:rFonts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平顶山</w:t>
            </w:r>
          </w:p>
        </w:tc>
        <w:tc>
          <w:tcPr>
            <w:tcW w:w="231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安  阳</w:t>
            </w:r>
          </w:p>
        </w:tc>
        <w:tc>
          <w:tcPr>
            <w:tcW w:w="2310" w:type="dxa"/>
            <w:noWrap w:val="0"/>
            <w:vAlign w:val="center"/>
          </w:tcPr>
          <w:p>
            <w:pPr>
              <w:spacing w:line="360" w:lineRule="exact"/>
              <w:jc w:val="center"/>
              <w:rPr>
                <w:rFonts w:ascii="仿宋_GB2312" w:eastAsia="仿宋_GB2312"/>
                <w:sz w:val="28"/>
                <w:szCs w:val="28"/>
              </w:rPr>
            </w:pPr>
            <w:r>
              <w:rPr>
                <w:rFonts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鹤  壁</w:t>
            </w:r>
          </w:p>
        </w:tc>
        <w:tc>
          <w:tcPr>
            <w:tcW w:w="231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新  乡</w:t>
            </w:r>
          </w:p>
        </w:tc>
        <w:tc>
          <w:tcPr>
            <w:tcW w:w="2310" w:type="dxa"/>
            <w:noWrap w:val="0"/>
            <w:vAlign w:val="center"/>
          </w:tcPr>
          <w:p>
            <w:pPr>
              <w:spacing w:line="360" w:lineRule="exact"/>
              <w:jc w:val="center"/>
              <w:rPr>
                <w:rFonts w:ascii="仿宋_GB2312" w:eastAsia="仿宋_GB2312"/>
                <w:sz w:val="28"/>
                <w:szCs w:val="28"/>
              </w:rPr>
            </w:pPr>
            <w:r>
              <w:rPr>
                <w:rFonts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焦  作</w:t>
            </w:r>
          </w:p>
        </w:tc>
        <w:tc>
          <w:tcPr>
            <w:tcW w:w="231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濮  阳</w:t>
            </w:r>
          </w:p>
        </w:tc>
        <w:tc>
          <w:tcPr>
            <w:tcW w:w="231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许  昌</w:t>
            </w:r>
          </w:p>
        </w:tc>
        <w:tc>
          <w:tcPr>
            <w:tcW w:w="231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漯  河</w:t>
            </w:r>
          </w:p>
        </w:tc>
        <w:tc>
          <w:tcPr>
            <w:tcW w:w="231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三门峡</w:t>
            </w:r>
          </w:p>
        </w:tc>
        <w:tc>
          <w:tcPr>
            <w:tcW w:w="2310" w:type="dxa"/>
            <w:noWrap w:val="0"/>
            <w:vAlign w:val="center"/>
          </w:tcPr>
          <w:p>
            <w:pPr>
              <w:spacing w:line="360" w:lineRule="exact"/>
              <w:jc w:val="center"/>
              <w:rPr>
                <w:rFonts w:ascii="仿宋_GB2312" w:eastAsia="仿宋_GB2312"/>
                <w:sz w:val="28"/>
                <w:szCs w:val="28"/>
              </w:rPr>
            </w:pPr>
            <w:r>
              <w:rPr>
                <w:rFonts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南  阳</w:t>
            </w:r>
          </w:p>
        </w:tc>
        <w:tc>
          <w:tcPr>
            <w:tcW w:w="231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商  丘</w:t>
            </w:r>
          </w:p>
        </w:tc>
        <w:tc>
          <w:tcPr>
            <w:tcW w:w="231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周  口</w:t>
            </w:r>
          </w:p>
        </w:tc>
        <w:tc>
          <w:tcPr>
            <w:tcW w:w="231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驻马店</w:t>
            </w:r>
          </w:p>
        </w:tc>
        <w:tc>
          <w:tcPr>
            <w:tcW w:w="231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信  阳</w:t>
            </w:r>
          </w:p>
        </w:tc>
        <w:tc>
          <w:tcPr>
            <w:tcW w:w="231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18" w:type="dxa"/>
            <w:noWrap w:val="0"/>
            <w:vAlign w:val="center"/>
          </w:tcPr>
          <w:p>
            <w:pPr>
              <w:spacing w:line="360" w:lineRule="exact"/>
              <w:jc w:val="center"/>
              <w:rPr>
                <w:rFonts w:hint="eastAsia" w:ascii="黑体" w:hAnsi="黑体" w:eastAsia="黑体" w:cs="黑体"/>
                <w:sz w:val="28"/>
                <w:szCs w:val="28"/>
              </w:rPr>
            </w:pPr>
            <w:r>
              <w:rPr>
                <w:rFonts w:hint="eastAsia" w:ascii="黑体" w:hAnsi="黑体" w:eastAsia="黑体" w:cs="黑体"/>
                <w:sz w:val="28"/>
                <w:szCs w:val="28"/>
              </w:rPr>
              <w:t>济  源</w:t>
            </w:r>
          </w:p>
        </w:tc>
        <w:tc>
          <w:tcPr>
            <w:tcW w:w="231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1</w:t>
            </w:r>
          </w:p>
        </w:tc>
        <w:tc>
          <w:tcPr>
            <w:tcW w:w="2200" w:type="dxa"/>
            <w:noWrap w:val="0"/>
            <w:vAlign w:val="center"/>
          </w:tcPr>
          <w:p>
            <w:pPr>
              <w:spacing w:line="360" w:lineRule="exact"/>
              <w:jc w:val="center"/>
              <w:rPr>
                <w:rFonts w:ascii="仿宋_GB2312" w:eastAsia="仿宋_GB2312"/>
                <w:sz w:val="28"/>
                <w:szCs w:val="28"/>
              </w:rPr>
            </w:pPr>
            <w:r>
              <w:rPr>
                <w:rFonts w:hint="eastAsia" w:ascii="仿宋_GB2312" w:eastAsia="仿宋_GB2312"/>
                <w:sz w:val="28"/>
                <w:szCs w:val="28"/>
              </w:rPr>
              <w:t>0</w:t>
            </w:r>
          </w:p>
        </w:tc>
        <w:tc>
          <w:tcPr>
            <w:tcW w:w="2340" w:type="dxa"/>
            <w:noWrap w:val="0"/>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0</w:t>
            </w:r>
          </w:p>
        </w:tc>
      </w:tr>
    </w:tbl>
    <w:p>
      <w:pPr>
        <w:widowControl/>
        <w:spacing w:line="560" w:lineRule="exact"/>
        <w:jc w:val="left"/>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86181"/>
    <w:rsid w:val="4C58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2020-07-17T01:36:00Z</dcterms:created>
  <dc:creator>林深时见鹿</dc:creator>
  <cp:lastModifiedBy>林深时见鹿</cp:lastModifiedBy>
  <dcterms:modified xsi:type="dcterms:W3CDTF">2020-07-17T01:37:47Z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